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71" w:type="dxa"/>
        <w:tblLook w:val="04A0" w:firstRow="1" w:lastRow="0" w:firstColumn="1" w:lastColumn="0" w:noHBand="0" w:noVBand="1"/>
      </w:tblPr>
      <w:tblGrid>
        <w:gridCol w:w="6091"/>
        <w:gridCol w:w="3261"/>
        <w:gridCol w:w="2551"/>
        <w:gridCol w:w="2268"/>
      </w:tblGrid>
      <w:tr w:rsidR="00E8604D" w:rsidRPr="0064363B" w14:paraId="2216CC04" w14:textId="21F36F1C" w:rsidTr="00A9447A">
        <w:trPr>
          <w:trHeight w:val="411"/>
        </w:trPr>
        <w:tc>
          <w:tcPr>
            <w:tcW w:w="14171" w:type="dxa"/>
            <w:gridSpan w:val="4"/>
            <w:shd w:val="clear" w:color="auto" w:fill="FBE4D5" w:themeFill="accent2" w:themeFillTint="33"/>
          </w:tcPr>
          <w:p w14:paraId="12FA55F3" w14:textId="0C1509B5" w:rsidR="00E8604D" w:rsidRPr="0064363B" w:rsidRDefault="00A434BF" w:rsidP="00A434BF">
            <w:pPr>
              <w:jc w:val="center"/>
              <w:rPr>
                <w:b/>
                <w:bCs/>
              </w:rPr>
            </w:pPr>
            <w:r w:rsidRPr="00AE58AA">
              <w:rPr>
                <w:b/>
              </w:rPr>
              <w:t>Програма „</w:t>
            </w:r>
            <w:r>
              <w:rPr>
                <w:b/>
              </w:rPr>
              <w:t>Развитие на регионите</w:t>
            </w:r>
            <w:r w:rsidRPr="00AE58AA">
              <w:rPr>
                <w:b/>
              </w:rPr>
              <w:t>“</w:t>
            </w:r>
          </w:p>
        </w:tc>
      </w:tr>
      <w:tr w:rsidR="001F276B" w:rsidRPr="0064363B" w14:paraId="35629597" w14:textId="28BFF769" w:rsidTr="00A9447A">
        <w:trPr>
          <w:tblHeader/>
        </w:trPr>
        <w:tc>
          <w:tcPr>
            <w:tcW w:w="6091" w:type="dxa"/>
            <w:shd w:val="clear" w:color="auto" w:fill="F4B083" w:themeFill="accent2" w:themeFillTint="99"/>
          </w:tcPr>
          <w:p w14:paraId="2BEB51D3" w14:textId="1534CC2C" w:rsidR="001F276B" w:rsidRPr="0064363B" w:rsidRDefault="00154AA8" w:rsidP="001F276B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>Код област интервенция</w:t>
            </w:r>
          </w:p>
        </w:tc>
        <w:tc>
          <w:tcPr>
            <w:tcW w:w="3261" w:type="dxa"/>
            <w:shd w:val="clear" w:color="auto" w:fill="F4B083" w:themeFill="accent2" w:themeFillTint="99"/>
          </w:tcPr>
          <w:p w14:paraId="2227C9BE" w14:textId="01E2B4F7" w:rsidR="001F276B" w:rsidRPr="0064363B" w:rsidRDefault="009E494A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  <w:bCs/>
              </w:rPr>
              <w:t>Група мерки, за които е приложим кодът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7DAEC904" w14:textId="26F91FAB" w:rsidR="001F276B" w:rsidRPr="0064363B" w:rsidRDefault="001F276B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</w:rPr>
              <w:t>Коефициент за изчисляване на подкрепата за целите, свързани с изменението на климата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67835075" w14:textId="3E40AFFF" w:rsidR="001F276B" w:rsidRPr="0064363B" w:rsidRDefault="001F276B" w:rsidP="001F276B">
            <w:pPr>
              <w:spacing w:line="276" w:lineRule="auto"/>
              <w:ind w:left="70"/>
              <w:jc w:val="both"/>
              <w:rPr>
                <w:b/>
                <w:bCs/>
              </w:rPr>
            </w:pPr>
            <w:r w:rsidRPr="0064363B">
              <w:rPr>
                <w:b/>
                <w:bCs/>
              </w:rPr>
              <w:t>Коефициент за изчисляване на подкрепата за целите във връзка с околната среда</w:t>
            </w:r>
          </w:p>
        </w:tc>
      </w:tr>
      <w:tr w:rsidR="001F276B" w:rsidRPr="0064363B" w14:paraId="3140429D" w14:textId="33B28620" w:rsidTr="00A9447A">
        <w:tc>
          <w:tcPr>
            <w:tcW w:w="6091" w:type="dxa"/>
          </w:tcPr>
          <w:p w14:paraId="22119481" w14:textId="30E54FE6" w:rsidR="001F276B" w:rsidRPr="0064363B" w:rsidRDefault="001F276B" w:rsidP="00E60498">
            <w:pPr>
              <w:autoSpaceDE w:val="0"/>
              <w:autoSpaceDN w:val="0"/>
              <w:adjustRightInd w:val="0"/>
            </w:pPr>
            <w:r w:rsidRPr="0064363B"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  <w:p w14:paraId="177AD9C1" w14:textId="5713E281" w:rsidR="001F276B" w:rsidRPr="0064363B" w:rsidRDefault="0064363B" w:rsidP="00544985">
            <w:pPr>
              <w:pStyle w:val="Default"/>
              <w:rPr>
                <w:sz w:val="20"/>
                <w:szCs w:val="20"/>
              </w:rPr>
            </w:pPr>
            <w:r w:rsidRPr="0064363B">
              <w:rPr>
                <w:sz w:val="20"/>
                <w:szCs w:val="20"/>
              </w:rPr>
              <w:t>Следва да се постигне като цяло поне средно саниране, както е определено в Препоръка (ЕС) 2019/786 на Комисията. Обновяването включва и инфраструктура по смисъла на кодове от 121 до 127 (образователна, социална и жилищна инфраструктура)</w:t>
            </w:r>
          </w:p>
        </w:tc>
        <w:tc>
          <w:tcPr>
            <w:tcW w:w="3261" w:type="dxa"/>
          </w:tcPr>
          <w:p w14:paraId="4A6D8C95" w14:textId="77777777" w:rsidR="001F276B" w:rsidRPr="0064363B" w:rsidRDefault="00544985" w:rsidP="00E60498">
            <w:pPr>
              <w:spacing w:line="276" w:lineRule="auto"/>
              <w:jc w:val="both"/>
            </w:pPr>
            <w:r w:rsidRPr="0064363B">
              <w:t>Енергийна ефективност на жилищни сгради.</w:t>
            </w:r>
          </w:p>
          <w:p w14:paraId="3FEAEE65" w14:textId="73382AD0" w:rsidR="00544985" w:rsidRPr="0064363B" w:rsidRDefault="00544985" w:rsidP="00544985">
            <w:pPr>
              <w:spacing w:line="276" w:lineRule="auto"/>
              <w:jc w:val="both"/>
            </w:pPr>
            <w:r w:rsidRPr="0064363B">
              <w:rPr>
                <w:bCs/>
                <w:iCs/>
              </w:rPr>
              <w:t>О</w:t>
            </w:r>
            <w:r w:rsidRPr="0064363B">
              <w:rPr>
                <w:bCs/>
                <w:iCs/>
              </w:rPr>
              <w:t>бразователна, социална и жилищна инфраструктура</w:t>
            </w:r>
            <w:r w:rsidR="00904482" w:rsidRPr="0064363B">
              <w:rPr>
                <w:bCs/>
                <w:iCs/>
              </w:rPr>
              <w:t>.</w:t>
            </w:r>
          </w:p>
        </w:tc>
        <w:tc>
          <w:tcPr>
            <w:tcW w:w="2551" w:type="dxa"/>
          </w:tcPr>
          <w:p w14:paraId="5F008020" w14:textId="6B73435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2D0497F" w14:textId="2D40E95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498D0864" w14:textId="6BA07F1A" w:rsidTr="00A9447A">
        <w:tc>
          <w:tcPr>
            <w:tcW w:w="6091" w:type="dxa"/>
          </w:tcPr>
          <w:p w14:paraId="09484599" w14:textId="6836E6A5" w:rsidR="001F276B" w:rsidRPr="0064363B" w:rsidRDefault="001F276B" w:rsidP="00E60498">
            <w:pPr>
              <w:autoSpaceDE w:val="0"/>
              <w:autoSpaceDN w:val="0"/>
              <w:adjustRightInd w:val="0"/>
            </w:pPr>
            <w:r w:rsidRPr="0064363B">
              <w:t>043. Изграждане на нови енергийно ефективни сгради</w:t>
            </w:r>
          </w:p>
          <w:p w14:paraId="34A2B9C7" w14:textId="309E83D5" w:rsidR="001F276B" w:rsidRPr="0064363B" w:rsidRDefault="002270A1" w:rsidP="000403EF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 w:rsidRPr="0064363B">
              <w:rPr>
                <w:sz w:val="20"/>
                <w:szCs w:val="20"/>
              </w:rPr>
              <w:t xml:space="preserve">Строителството на нови сгради с първично енергопотребление (PED), което е с поне 20% по-ниско от изискването за СБННПЕ (сграда с близко до нулево нетно потребление на енергия, национални директиви). Строителството на нови сгради включва и инфраструктура по смисъла на кодове от 121 до </w:t>
            </w:r>
            <w:r w:rsidR="0064363B" w:rsidRPr="0064363B">
              <w:rPr>
                <w:sz w:val="20"/>
                <w:szCs w:val="20"/>
              </w:rPr>
              <w:t>127</w:t>
            </w:r>
            <w:r w:rsidRPr="0064363B">
              <w:rPr>
                <w:sz w:val="20"/>
                <w:szCs w:val="20"/>
              </w:rPr>
              <w:t>(образователна, социална и жилищна инфраструктура)</w:t>
            </w:r>
          </w:p>
        </w:tc>
        <w:tc>
          <w:tcPr>
            <w:tcW w:w="3261" w:type="dxa"/>
          </w:tcPr>
          <w:p w14:paraId="4B8BC35C" w14:textId="46C763FA" w:rsidR="001F276B" w:rsidRPr="0064363B" w:rsidRDefault="00544985" w:rsidP="000403EF">
            <w:pPr>
              <w:spacing w:line="276" w:lineRule="auto"/>
              <w:jc w:val="both"/>
            </w:pPr>
            <w:r w:rsidRPr="0064363B">
              <w:t xml:space="preserve">За </w:t>
            </w:r>
            <w:r w:rsidR="000403EF" w:rsidRPr="0064363B">
              <w:t xml:space="preserve">ново строителство на </w:t>
            </w:r>
            <w:r w:rsidRPr="0064363B">
              <w:t xml:space="preserve">всички </w:t>
            </w:r>
            <w:r w:rsidR="000403EF" w:rsidRPr="0064363B">
              <w:t xml:space="preserve">видове сгради, включително сгради от </w:t>
            </w:r>
            <w:r w:rsidR="000403EF" w:rsidRPr="0064363B">
              <w:t>образователна</w:t>
            </w:r>
            <w:r w:rsidR="000403EF" w:rsidRPr="0064363B">
              <w:t>та</w:t>
            </w:r>
            <w:r w:rsidR="000403EF" w:rsidRPr="0064363B">
              <w:t>, социална</w:t>
            </w:r>
            <w:r w:rsidR="000403EF" w:rsidRPr="0064363B">
              <w:t>та</w:t>
            </w:r>
            <w:r w:rsidR="000403EF" w:rsidRPr="0064363B">
              <w:t xml:space="preserve"> и жилищна</w:t>
            </w:r>
            <w:r w:rsidR="000403EF" w:rsidRPr="0064363B">
              <w:t>та</w:t>
            </w:r>
            <w:r w:rsidR="000403EF" w:rsidRPr="0064363B">
              <w:t xml:space="preserve"> инфраструктура</w:t>
            </w:r>
            <w:r w:rsidR="000403EF" w:rsidRPr="0064363B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551" w:type="dxa"/>
          </w:tcPr>
          <w:p w14:paraId="61BDCDCC" w14:textId="32C85C5A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0738ECDA" w14:textId="6075818C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7B86EBB1" w14:textId="2DE329F5" w:rsidTr="00A9447A">
        <w:tc>
          <w:tcPr>
            <w:tcW w:w="6091" w:type="dxa"/>
          </w:tcPr>
          <w:p w14:paraId="13A52A98" w14:textId="382D5183" w:rsidR="001F276B" w:rsidRPr="0064363B" w:rsidRDefault="001F276B" w:rsidP="00904482">
            <w:pPr>
              <w:autoSpaceDE w:val="0"/>
              <w:autoSpaceDN w:val="0"/>
              <w:adjustRightInd w:val="0"/>
            </w:pPr>
            <w:r w:rsidRPr="0064363B">
              <w:t>045. Обновяване на обществена инфраструктура или мерки за повишаване на енергийната ефективност на обществена структура, демонстрационни проекти и спомагателни мерки, които отговарят на критериите за енергийна ефективност</w:t>
            </w:r>
          </w:p>
          <w:p w14:paraId="37650EFB" w14:textId="025719B6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t>(</w:t>
            </w:r>
            <w:r w:rsidRPr="0064363B">
              <w:t xml:space="preserve">Следва </w:t>
            </w:r>
            <w:r w:rsidRPr="0064363B">
              <w:rPr>
                <w:lang w:val="en-GB"/>
              </w:rPr>
              <w:t>да се постигне като цяло</w:t>
            </w:r>
            <w:r w:rsidR="002270A1" w:rsidRPr="0064363B">
              <w:t>:</w:t>
            </w:r>
            <w:r w:rsidRPr="0064363B">
              <w:rPr>
                <w:lang w:val="en-GB"/>
              </w:rPr>
              <w:t xml:space="preserve"> </w:t>
            </w:r>
          </w:p>
          <w:p w14:paraId="05C67057" w14:textId="77777777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rPr>
                <w:lang w:val="en-GB"/>
              </w:rPr>
              <w:t xml:space="preserve">а) поне средно саниране, както е определено в Препоръка (ЕС) 2019/786 на Комисията, или </w:t>
            </w:r>
          </w:p>
          <w:p w14:paraId="7267F72F" w14:textId="77777777" w:rsidR="00E8604D" w:rsidRPr="0064363B" w:rsidRDefault="00E8604D" w:rsidP="00904482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64363B">
              <w:rPr>
                <w:lang w:val="en-GB"/>
              </w:rPr>
              <w:t>б) най-малко 30% намаление на преките и непреките емисии на парникови газове в срав</w:t>
            </w:r>
            <w:r w:rsidRPr="0064363B">
              <w:rPr>
                <w:lang w:val="en-GB"/>
              </w:rPr>
              <w:t>нение с предварителните емисии.</w:t>
            </w:r>
          </w:p>
          <w:p w14:paraId="6AE25CF3" w14:textId="29BC4EF2" w:rsidR="00E8604D" w:rsidRPr="0064363B" w:rsidRDefault="00E8604D" w:rsidP="00904482">
            <w:pPr>
              <w:autoSpaceDE w:val="0"/>
              <w:autoSpaceDN w:val="0"/>
              <w:adjustRightInd w:val="0"/>
            </w:pPr>
            <w:r w:rsidRPr="0064363B">
              <w:t>Обновяването включва и инфраструктура по смисъла на кодове от 121 до</w:t>
            </w:r>
            <w:r w:rsidR="002270A1" w:rsidRPr="0064363B">
              <w:t xml:space="preserve"> 127</w:t>
            </w:r>
            <w:r w:rsidRPr="0064363B">
              <w:t xml:space="preserve"> (образователна, социална и жилищна инфраструктура)</w:t>
            </w:r>
            <w:r w:rsidRPr="0064363B">
              <w:t>)</w:t>
            </w:r>
          </w:p>
        </w:tc>
        <w:tc>
          <w:tcPr>
            <w:tcW w:w="3261" w:type="dxa"/>
          </w:tcPr>
          <w:p w14:paraId="69FE0D26" w14:textId="77777777" w:rsidR="001F276B" w:rsidRPr="0064363B" w:rsidRDefault="000403EF" w:rsidP="00E60498">
            <w:pPr>
              <w:spacing w:line="276" w:lineRule="auto"/>
              <w:jc w:val="both"/>
            </w:pPr>
            <w:r w:rsidRPr="0064363B">
              <w:t xml:space="preserve">Енергийна ефективност на </w:t>
            </w:r>
            <w:r w:rsidR="00904482" w:rsidRPr="0064363B">
              <w:t>обществени сгради.</w:t>
            </w:r>
          </w:p>
          <w:p w14:paraId="636CFC3C" w14:textId="524B64B6" w:rsidR="00904482" w:rsidRPr="0064363B" w:rsidRDefault="00904482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</w:rPr>
              <w:t>Образователна, социална и жилищна инфраструктура.</w:t>
            </w:r>
          </w:p>
        </w:tc>
        <w:tc>
          <w:tcPr>
            <w:tcW w:w="2551" w:type="dxa"/>
          </w:tcPr>
          <w:p w14:paraId="0914BC42" w14:textId="4BD27205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ECD6FC5" w14:textId="68E7F2D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20944DFF" w14:textId="2A45DB9E" w:rsidTr="00A9447A">
        <w:tc>
          <w:tcPr>
            <w:tcW w:w="6091" w:type="dxa"/>
          </w:tcPr>
          <w:p w14:paraId="427746ED" w14:textId="47498B9D" w:rsidR="001F276B" w:rsidRPr="0064363B" w:rsidRDefault="001F276B" w:rsidP="00904482">
            <w:pPr>
              <w:spacing w:line="276" w:lineRule="auto"/>
              <w:jc w:val="both"/>
            </w:pPr>
            <w:r w:rsidRPr="0064363B">
              <w:t>077. Мерки за намаляване на шу</w:t>
            </w:r>
            <w:r w:rsidR="00904482" w:rsidRPr="0064363B">
              <w:t>ма и за качеството на въздуха</w:t>
            </w:r>
          </w:p>
        </w:tc>
        <w:tc>
          <w:tcPr>
            <w:tcW w:w="3261" w:type="dxa"/>
          </w:tcPr>
          <w:p w14:paraId="3F3C809B" w14:textId="57CB9CFE" w:rsidR="001F276B" w:rsidRPr="0064363B" w:rsidRDefault="00904482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  <w:color w:val="000000"/>
              </w:rPr>
              <w:t>М</w:t>
            </w:r>
            <w:r w:rsidRPr="0064363B">
              <w:rPr>
                <w:bCs/>
                <w:iCs/>
                <w:color w:val="000000"/>
              </w:rPr>
              <w:t xml:space="preserve">ерки за устойчива мобилност, зелена градска инфраструктура и сигурност в обществени </w:t>
            </w:r>
            <w:r w:rsidRPr="0064363B">
              <w:rPr>
                <w:bCs/>
                <w:iCs/>
                <w:color w:val="000000"/>
              </w:rPr>
              <w:lastRenderedPageBreak/>
              <w:t>пространства, пътна инфраструктура</w:t>
            </w:r>
          </w:p>
        </w:tc>
        <w:tc>
          <w:tcPr>
            <w:tcW w:w="2551" w:type="dxa"/>
          </w:tcPr>
          <w:p w14:paraId="74E8C32B" w14:textId="67158281" w:rsidR="001F276B" w:rsidRPr="0064363B" w:rsidRDefault="001F276B" w:rsidP="00E60498">
            <w:pPr>
              <w:spacing w:line="276" w:lineRule="auto"/>
              <w:jc w:val="both"/>
            </w:pPr>
            <w:r w:rsidRPr="0064363B">
              <w:lastRenderedPageBreak/>
              <w:t>40%</w:t>
            </w:r>
          </w:p>
        </w:tc>
        <w:tc>
          <w:tcPr>
            <w:tcW w:w="2268" w:type="dxa"/>
          </w:tcPr>
          <w:p w14:paraId="55070A66" w14:textId="00E21BC1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77F07429" w14:textId="0A26C845" w:rsidTr="00A9447A">
        <w:trPr>
          <w:trHeight w:val="353"/>
        </w:trPr>
        <w:tc>
          <w:tcPr>
            <w:tcW w:w="6091" w:type="dxa"/>
          </w:tcPr>
          <w:p w14:paraId="15EB2C34" w14:textId="77777777" w:rsidR="001F276B" w:rsidRDefault="001F276B" w:rsidP="007E7FBA">
            <w:pPr>
              <w:spacing w:line="276" w:lineRule="auto"/>
              <w:jc w:val="both"/>
            </w:pPr>
            <w:r w:rsidRPr="0064363B">
              <w:t>079. Опазване на природата и биологичното разнообразие, природно наследство и ресурси, зелена и синя инфраструктура</w:t>
            </w:r>
          </w:p>
          <w:p w14:paraId="116D0C00" w14:textId="5A1B3A20" w:rsidR="00154AA8" w:rsidRPr="0064363B" w:rsidRDefault="00154AA8" w:rsidP="007E7FBA">
            <w:pPr>
              <w:spacing w:line="276" w:lineRule="auto"/>
              <w:jc w:val="both"/>
            </w:pPr>
            <w:r>
              <w:t>(вж. забележка „Важно“ под таблицата)</w:t>
            </w:r>
          </w:p>
        </w:tc>
        <w:tc>
          <w:tcPr>
            <w:tcW w:w="3261" w:type="dxa"/>
          </w:tcPr>
          <w:p w14:paraId="21999953" w14:textId="6BA4F375" w:rsidR="001F276B" w:rsidRPr="0064363B" w:rsidRDefault="007E7FBA" w:rsidP="00E60498">
            <w:pPr>
              <w:spacing w:line="276" w:lineRule="auto"/>
              <w:jc w:val="both"/>
            </w:pPr>
            <w:r w:rsidRPr="0064363B">
              <w:rPr>
                <w:bCs/>
                <w:iCs/>
                <w:color w:val="000000"/>
              </w:rPr>
              <w:t>З</w:t>
            </w:r>
            <w:r w:rsidRPr="0064363B">
              <w:rPr>
                <w:bCs/>
                <w:iCs/>
                <w:color w:val="000000"/>
              </w:rPr>
              <w:t xml:space="preserve">елена инфраструктура в сгради и открити пространства и в тази връзка е приложим </w:t>
            </w:r>
            <w:r w:rsidRPr="0064363B">
              <w:rPr>
                <w:bCs/>
                <w:iCs/>
                <w:color w:val="000000"/>
                <w:u w:val="single"/>
              </w:rPr>
              <w:t>за всички допустими групи мерки по ПРР</w:t>
            </w:r>
          </w:p>
        </w:tc>
        <w:tc>
          <w:tcPr>
            <w:tcW w:w="2551" w:type="dxa"/>
          </w:tcPr>
          <w:p w14:paraId="1F721DDD" w14:textId="0F1E89D0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0CDDB10C" w14:textId="23FBB22F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45916E04" w14:textId="2FDDD2C1" w:rsidTr="00A9447A">
        <w:tc>
          <w:tcPr>
            <w:tcW w:w="6091" w:type="dxa"/>
          </w:tcPr>
          <w:p w14:paraId="1BC6731D" w14:textId="56A85F6F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081. Инфраструктура за чист градски транспорт</w:t>
            </w:r>
          </w:p>
          <w:p w14:paraId="5EA530AB" w14:textId="00C31279" w:rsidR="00E8604D" w:rsidRPr="0064363B" w:rsidRDefault="00E8604D" w:rsidP="00E8604D">
            <w:pPr>
              <w:pStyle w:val="Default"/>
              <w:rPr>
                <w:sz w:val="20"/>
                <w:szCs w:val="20"/>
                <w:lang w:val="en-GB"/>
              </w:rPr>
            </w:pPr>
            <w:r w:rsidRPr="0064363B">
              <w:rPr>
                <w:sz w:val="20"/>
                <w:szCs w:val="20"/>
              </w:rPr>
              <w:t>(</w:t>
            </w:r>
            <w:r w:rsidRPr="0064363B">
              <w:rPr>
                <w:sz w:val="20"/>
                <w:szCs w:val="20"/>
              </w:rPr>
              <w:t>„Инфраструктура за чист градски транспорт“ означава инфраструктурата, която позволява експлоатацията на подвижен състав с нулеви емисии</w:t>
            </w:r>
            <w:r w:rsidRPr="0064363B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14:paraId="21B2945D" w14:textId="08C848F0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Устойчива мобилност</w:t>
            </w:r>
          </w:p>
        </w:tc>
        <w:tc>
          <w:tcPr>
            <w:tcW w:w="2551" w:type="dxa"/>
          </w:tcPr>
          <w:p w14:paraId="0248FFFE" w14:textId="1C9BD7CD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BEB1532" w14:textId="5FF30DFE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3DE71964" w14:textId="34990C43" w:rsidTr="00A9447A">
        <w:tc>
          <w:tcPr>
            <w:tcW w:w="6091" w:type="dxa"/>
          </w:tcPr>
          <w:p w14:paraId="773678E0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082. Подвижен състав за чист градски транспорт</w:t>
            </w:r>
          </w:p>
        </w:tc>
        <w:tc>
          <w:tcPr>
            <w:tcW w:w="3261" w:type="dxa"/>
          </w:tcPr>
          <w:p w14:paraId="222AF319" w14:textId="083DF28E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Устойчива мобилност</w:t>
            </w:r>
          </w:p>
        </w:tc>
        <w:tc>
          <w:tcPr>
            <w:tcW w:w="2551" w:type="dxa"/>
          </w:tcPr>
          <w:p w14:paraId="7FC83004" w14:textId="5AF272CC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6E782BCC" w14:textId="5185B9A2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0393E05B" w14:textId="13351990" w:rsidTr="00A9447A">
        <w:tc>
          <w:tcPr>
            <w:tcW w:w="6091" w:type="dxa"/>
          </w:tcPr>
          <w:p w14:paraId="65C5E89E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083. Велосипедна инфраструктура</w:t>
            </w:r>
          </w:p>
        </w:tc>
        <w:tc>
          <w:tcPr>
            <w:tcW w:w="3261" w:type="dxa"/>
          </w:tcPr>
          <w:p w14:paraId="39B6D723" w14:textId="4A9BB7BE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За велосипедни алеи, независимо в коя група мерки</w:t>
            </w:r>
          </w:p>
        </w:tc>
        <w:tc>
          <w:tcPr>
            <w:tcW w:w="2551" w:type="dxa"/>
          </w:tcPr>
          <w:p w14:paraId="7479E6B0" w14:textId="64BCCAA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72264E1" w14:textId="4ADCE258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</w:tr>
      <w:tr w:rsidR="001F276B" w:rsidRPr="0064363B" w14:paraId="0135C6E4" w14:textId="7D84F516" w:rsidTr="00A9447A">
        <w:tc>
          <w:tcPr>
            <w:tcW w:w="6091" w:type="dxa"/>
          </w:tcPr>
          <w:p w14:paraId="5B12C49F" w14:textId="77777777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086. Инфраструктура за алтернативни горива</w:t>
            </w:r>
          </w:p>
        </w:tc>
        <w:tc>
          <w:tcPr>
            <w:tcW w:w="3261" w:type="dxa"/>
          </w:tcPr>
          <w:p w14:paraId="53A9019F" w14:textId="3679B3FF" w:rsidR="001F276B" w:rsidRPr="0064363B" w:rsidRDefault="007E7FBA" w:rsidP="00E60498">
            <w:pPr>
              <w:spacing w:line="276" w:lineRule="auto"/>
              <w:jc w:val="both"/>
            </w:pPr>
            <w:r w:rsidRPr="0064363B">
              <w:t>За инфраструктура за алтернативни горива, независимо по коя група мерки</w:t>
            </w:r>
          </w:p>
        </w:tc>
        <w:tc>
          <w:tcPr>
            <w:tcW w:w="2551" w:type="dxa"/>
          </w:tcPr>
          <w:p w14:paraId="7A0DDF20" w14:textId="36682039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100%</w:t>
            </w:r>
          </w:p>
        </w:tc>
        <w:tc>
          <w:tcPr>
            <w:tcW w:w="2268" w:type="dxa"/>
          </w:tcPr>
          <w:p w14:paraId="70BB35D0" w14:textId="35215CD6" w:rsidR="001F276B" w:rsidRPr="0064363B" w:rsidRDefault="004A77FF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</w:tr>
      <w:tr w:rsidR="001F276B" w:rsidRPr="0064363B" w14:paraId="2E65D50D" w14:textId="590C7142" w:rsidTr="00A9447A">
        <w:tc>
          <w:tcPr>
            <w:tcW w:w="6091" w:type="dxa"/>
          </w:tcPr>
          <w:p w14:paraId="4DCD7CCA" w14:textId="4ABE089E" w:rsidR="001F276B" w:rsidRPr="0064363B" w:rsidRDefault="001F276B" w:rsidP="00D710B8">
            <w:pPr>
              <w:spacing w:line="276" w:lineRule="auto"/>
              <w:jc w:val="both"/>
            </w:pPr>
            <w:r w:rsidRPr="0064363B">
              <w:t>095. Цифровизация на транспорта, когато е посветена отчасти на намаляването на емисиите на парникови газове: автомобилен транс</w:t>
            </w:r>
            <w:r w:rsidR="00D710B8" w:rsidRPr="0064363B">
              <w:t>порт</w:t>
            </w:r>
          </w:p>
        </w:tc>
        <w:tc>
          <w:tcPr>
            <w:tcW w:w="3261" w:type="dxa"/>
          </w:tcPr>
          <w:p w14:paraId="219E5910" w14:textId="7F03DE11" w:rsidR="001F276B" w:rsidRPr="0064363B" w:rsidRDefault="00D710B8" w:rsidP="00E60498">
            <w:pPr>
              <w:spacing w:line="276" w:lineRule="auto"/>
              <w:jc w:val="both"/>
            </w:pPr>
            <w:r w:rsidRPr="0064363B">
              <w:t>Пътна инфраструктура</w:t>
            </w:r>
          </w:p>
        </w:tc>
        <w:tc>
          <w:tcPr>
            <w:tcW w:w="2551" w:type="dxa"/>
          </w:tcPr>
          <w:p w14:paraId="5F3925A3" w14:textId="15B02594" w:rsidR="001F276B" w:rsidRPr="0064363B" w:rsidRDefault="001F276B" w:rsidP="00E60498">
            <w:pPr>
              <w:spacing w:line="276" w:lineRule="auto"/>
              <w:jc w:val="both"/>
            </w:pPr>
            <w:r w:rsidRPr="0064363B">
              <w:t>40%</w:t>
            </w:r>
          </w:p>
        </w:tc>
        <w:tc>
          <w:tcPr>
            <w:tcW w:w="2268" w:type="dxa"/>
          </w:tcPr>
          <w:p w14:paraId="4D61E531" w14:textId="398982D1" w:rsidR="001F276B" w:rsidRPr="0064363B" w:rsidRDefault="009E494A" w:rsidP="00E60498">
            <w:pPr>
              <w:spacing w:line="276" w:lineRule="auto"/>
              <w:jc w:val="both"/>
            </w:pPr>
            <w:r w:rsidRPr="0064363B">
              <w:t>0%</w:t>
            </w:r>
          </w:p>
        </w:tc>
      </w:tr>
    </w:tbl>
    <w:p w14:paraId="13AB30B6" w14:textId="77777777" w:rsidR="003D5164" w:rsidRPr="00920BE7" w:rsidRDefault="003D5164" w:rsidP="003D5164">
      <w:pPr>
        <w:spacing w:line="276" w:lineRule="auto"/>
        <w:jc w:val="both"/>
        <w:rPr>
          <w:rFonts w:ascii="Times New Roman" w:hAnsi="Times New Roman"/>
          <w:b/>
          <w:bCs/>
          <w:sz w:val="24"/>
        </w:rPr>
      </w:pPr>
    </w:p>
    <w:p w14:paraId="2978798E" w14:textId="77777777" w:rsidR="003D5164" w:rsidRPr="0064363B" w:rsidRDefault="003D5164" w:rsidP="003D516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64363B">
        <w:rPr>
          <w:rFonts w:ascii="Times New Roman" w:hAnsi="Times New Roman"/>
          <w:b/>
          <w:bCs/>
          <w:sz w:val="20"/>
          <w:szCs w:val="20"/>
        </w:rPr>
        <w:t xml:space="preserve">ВАЖНО: В случай на използването на код 079 са приложими специфични изисквания по отношение на допустимите растителни видове и възможностите за озеленяване. </w:t>
      </w:r>
    </w:p>
    <w:p w14:paraId="0DDC0259" w14:textId="77777777" w:rsidR="003D5164" w:rsidRPr="0064363B" w:rsidRDefault="003D5164" w:rsidP="003D5164">
      <w:pPr>
        <w:ind w:firstLine="360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На интернет страницата на Програма „Околна среда“ (</w:t>
      </w:r>
      <w:hyperlink r:id="rId7" w:history="1">
        <w:r w:rsidRPr="0064363B">
          <w:rPr>
            <w:rStyle w:val="Hyperlink"/>
            <w:rFonts w:ascii="Times New Roman" w:hAnsi="Times New Roman"/>
            <w:sz w:val="20"/>
            <w:szCs w:val="20"/>
            <w:lang w:eastAsia="bg-BG"/>
          </w:rPr>
          <w:t>https://www.eufunds.bg/bg/opos/node/10500</w:t>
        </w:r>
      </w:hyperlink>
      <w:r w:rsidRPr="0064363B">
        <w:rPr>
          <w:rStyle w:val="Hyperlink"/>
          <w:rFonts w:ascii="Times New Roman" w:hAnsi="Times New Roman"/>
          <w:sz w:val="20"/>
          <w:szCs w:val="20"/>
          <w:lang w:eastAsia="bg-BG"/>
        </w:rPr>
        <w:t>)</w:t>
      </w:r>
      <w:r w:rsidRPr="0064363B">
        <w:rPr>
          <w:rFonts w:ascii="Times New Roman" w:hAnsi="Times New Roman"/>
          <w:sz w:val="20"/>
          <w:szCs w:val="20"/>
          <w:lang w:eastAsia="bg-BG"/>
        </w:rPr>
        <w:t xml:space="preserve"> са представени „Препоръки за зелени мерки в градска среда за намаляване на вторичното разпрашаване“, включващи:</w:t>
      </w:r>
    </w:p>
    <w:p w14:paraId="4C52C7EE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Списък на препоръчителни растителни видове с принос за намаляване на вторичното разпрашаване;</w:t>
      </w:r>
    </w:p>
    <w:p w14:paraId="1ECCC6C3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Списък на инвазивни неместни видове;</w:t>
      </w:r>
    </w:p>
    <w:p w14:paraId="30F1DD64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Опции за озеленяване на различните типове урбанизирани територии;</w:t>
      </w:r>
    </w:p>
    <w:p w14:paraId="49C701CC" w14:textId="77777777" w:rsidR="003D5164" w:rsidRPr="0064363B" w:rsidRDefault="003D5164" w:rsidP="003D51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bg-BG"/>
        </w:rPr>
      </w:pPr>
      <w:r w:rsidRPr="0064363B">
        <w:rPr>
          <w:rFonts w:ascii="Times New Roman" w:hAnsi="Times New Roman"/>
          <w:sz w:val="20"/>
          <w:szCs w:val="20"/>
          <w:lang w:eastAsia="bg-BG"/>
        </w:rPr>
        <w:t>Подбор на подходящи площи/локации за озеленяване за постигане на максимална ефективност по отношение на задържане на ФПЧ.</w:t>
      </w:r>
    </w:p>
    <w:p w14:paraId="7E0A6C1E" w14:textId="7AF0D106" w:rsidR="003D5164" w:rsidRDefault="003D5164" w:rsidP="0064363B">
      <w:pPr>
        <w:spacing w:before="120"/>
        <w:jc w:val="both"/>
      </w:pPr>
      <w:r w:rsidRPr="0064363B">
        <w:rPr>
          <w:rFonts w:ascii="Times New Roman" w:hAnsi="Times New Roman"/>
          <w:b/>
          <w:bCs/>
          <w:sz w:val="20"/>
          <w:szCs w:val="20"/>
        </w:rPr>
        <w:t xml:space="preserve">За да могат да се възползват от код 079 потенциалните бенефициенти следва да се съобразят с въпросните препоръки, </w:t>
      </w:r>
      <w:r w:rsidRPr="0064363B">
        <w:rPr>
          <w:rFonts w:ascii="Times New Roman" w:hAnsi="Times New Roman"/>
          <w:bCs/>
          <w:sz w:val="20"/>
          <w:szCs w:val="20"/>
        </w:rPr>
        <w:t>както на етапа на подготовка на концепциите за ИТИ, така и при разработването на подробните проектни предложения, предвиждащи инвестиции в зелена инфраструктура.</w:t>
      </w:r>
    </w:p>
    <w:p w14:paraId="45A960C3" w14:textId="77777777" w:rsidR="003D5164" w:rsidRDefault="003D5164">
      <w:pPr>
        <w:sectPr w:rsidR="003D5164" w:rsidSect="00A944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54674C4" w14:textId="4AFA43DE" w:rsidR="003D5164" w:rsidRDefault="003D5164"/>
    <w:tbl>
      <w:tblPr>
        <w:tblStyle w:val="TableGrid"/>
        <w:tblW w:w="13999" w:type="dxa"/>
        <w:tblInd w:w="-5" w:type="dxa"/>
        <w:tblLook w:val="04A0" w:firstRow="1" w:lastRow="0" w:firstColumn="1" w:lastColumn="0" w:noHBand="0" w:noVBand="1"/>
      </w:tblPr>
      <w:tblGrid>
        <w:gridCol w:w="1584"/>
        <w:gridCol w:w="4795"/>
        <w:gridCol w:w="3969"/>
        <w:gridCol w:w="1843"/>
        <w:gridCol w:w="1808"/>
      </w:tblGrid>
      <w:tr w:rsidR="00AE58AA" w:rsidRPr="00AE58AA" w14:paraId="79401A70" w14:textId="12D7517B" w:rsidTr="00D14964">
        <w:trPr>
          <w:trHeight w:val="389"/>
        </w:trPr>
        <w:tc>
          <w:tcPr>
            <w:tcW w:w="1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95D8E68" w14:textId="3EF0DD72" w:rsidR="00AE58AA" w:rsidRDefault="00AE58AA" w:rsidP="00D14964">
            <w:pPr>
              <w:jc w:val="center"/>
              <w:rPr>
                <w:b/>
              </w:rPr>
            </w:pPr>
            <w:r w:rsidRPr="00AE58AA">
              <w:rPr>
                <w:b/>
              </w:rPr>
              <w:t>Програма „Околна среда“</w:t>
            </w:r>
          </w:p>
        </w:tc>
      </w:tr>
      <w:tr w:rsidR="00AE58AA" w:rsidRPr="00AE58AA" w14:paraId="131EB06F" w14:textId="452D2ADC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2075DB95" w14:textId="14E1678D" w:rsidR="00AE58AA" w:rsidRPr="00AE58AA" w:rsidRDefault="00AE58AA" w:rsidP="00AE58AA">
            <w:pPr>
              <w:spacing w:after="160" w:line="259" w:lineRule="auto"/>
              <w:rPr>
                <w:b/>
              </w:rPr>
            </w:pPr>
            <w:r w:rsidRPr="00AE58AA">
              <w:rPr>
                <w:b/>
              </w:rPr>
              <w:t xml:space="preserve">Мерки по </w:t>
            </w:r>
            <w:r>
              <w:rPr>
                <w:b/>
              </w:rPr>
              <w:t>приоритети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6475B7F2" w14:textId="77777777" w:rsidR="00AE58AA" w:rsidRPr="00AE58AA" w:rsidRDefault="00AE58AA" w:rsidP="00AE58AA">
            <w:pPr>
              <w:spacing w:after="160" w:line="259" w:lineRule="auto"/>
              <w:rPr>
                <w:b/>
              </w:rPr>
            </w:pPr>
            <w:r w:rsidRPr="00AE58AA">
              <w:rPr>
                <w:b/>
              </w:rPr>
              <w:t>Примерни дейности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06756E79" w14:textId="4E04CBE3" w:rsidR="00AE58AA" w:rsidRPr="00AE58AA" w:rsidRDefault="00AE58AA" w:rsidP="00AE58AA">
            <w:pPr>
              <w:rPr>
                <w:b/>
              </w:rPr>
            </w:pPr>
            <w:r>
              <w:rPr>
                <w:b/>
              </w:rPr>
              <w:t>Код област интервенция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278528B1" w14:textId="3CAB19EF" w:rsidR="00AE58AA" w:rsidRPr="00AE58AA" w:rsidRDefault="00AE58AA" w:rsidP="00AE58AA">
            <w:pPr>
              <w:rPr>
                <w:b/>
              </w:rPr>
            </w:pPr>
            <w:r w:rsidRPr="00AE58AA">
              <w:rPr>
                <w:b/>
              </w:rPr>
              <w:t>Коефициент за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изчисляване на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подкрепата за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целите, свързани с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изменението на</w:t>
            </w:r>
            <w:r>
              <w:rPr>
                <w:b/>
              </w:rPr>
              <w:t xml:space="preserve"> </w:t>
            </w:r>
            <w:r w:rsidRPr="00AE58AA">
              <w:rPr>
                <w:b/>
              </w:rPr>
              <w:t>климата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</w:tcPr>
          <w:p w14:paraId="70D21628" w14:textId="68753012" w:rsidR="00AE58AA" w:rsidRPr="00AE58AA" w:rsidRDefault="00AE58AA" w:rsidP="00AE58AA">
            <w:pPr>
              <w:tabs>
                <w:tab w:val="left" w:pos="1185"/>
              </w:tabs>
              <w:rPr>
                <w:b/>
                <w:bCs/>
              </w:rPr>
            </w:pPr>
            <w:r w:rsidRPr="00AE58AA">
              <w:rPr>
                <w:b/>
                <w:bCs/>
              </w:rPr>
              <w:t>Коефициент за изчисляване на подкрепата за целите във връзка с околната среда</w:t>
            </w:r>
          </w:p>
        </w:tc>
      </w:tr>
      <w:tr w:rsidR="00AE58AA" w:rsidRPr="00AE58AA" w14:paraId="3B45B21E" w14:textId="46A8ED60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FF72" w14:textId="77777777" w:rsidR="00AE58AA" w:rsidRPr="00AE58AA" w:rsidRDefault="00AE58AA" w:rsidP="00AE58AA">
            <w:pPr>
              <w:spacing w:after="160" w:line="259" w:lineRule="auto"/>
            </w:pPr>
            <w:bookmarkStart w:id="1" w:name="_Hlk125578743"/>
            <w:r w:rsidRPr="00AE58AA">
              <w:t>Отпадъци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83DE" w14:textId="77777777" w:rsidR="00AE58AA" w:rsidRPr="00AE58AA" w:rsidRDefault="00AE58AA" w:rsidP="00AE58AA">
            <w:pPr>
              <w:spacing w:after="160" w:line="259" w:lineRule="auto"/>
            </w:pPr>
            <w:r w:rsidRPr="00AE58AA">
              <w:t>Мерки за изграждане на системи/центрове за разделно събиране и подготовка за повторна употреба и ремонт.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5A3" w14:textId="5AA170F8" w:rsidR="00AE58AA" w:rsidRPr="00AE58AA" w:rsidRDefault="0056305F" w:rsidP="0056305F">
            <w:r>
              <w:t>067 Управление на битови отпадъци: превантивни мерки, мерки за минимизиране, сортиране, повторно използване и рециклиране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AB97" w14:textId="77777777" w:rsidR="00AE58AA" w:rsidRDefault="00AE58AA" w:rsidP="00AE58AA">
            <w:pPr>
              <w:ind w:left="360"/>
            </w:pPr>
          </w:p>
          <w:p w14:paraId="7E8960B0" w14:textId="59EC34AF" w:rsidR="0056305F" w:rsidRPr="00AE58AA" w:rsidRDefault="0056305F" w:rsidP="00AE58AA">
            <w:pPr>
              <w:ind w:left="360"/>
            </w:pPr>
            <w:r>
              <w:t>40 %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2CE9" w14:textId="77777777" w:rsidR="00AE58AA" w:rsidRDefault="00AE58AA" w:rsidP="00AE58AA">
            <w:pPr>
              <w:ind w:left="360"/>
            </w:pPr>
          </w:p>
          <w:p w14:paraId="59A744A1" w14:textId="2CF35A99" w:rsidR="0056305F" w:rsidRPr="00AE58AA" w:rsidRDefault="0056305F" w:rsidP="00AE58AA">
            <w:pPr>
              <w:ind w:left="360"/>
            </w:pPr>
            <w:r>
              <w:t>100 %</w:t>
            </w:r>
          </w:p>
        </w:tc>
        <w:bookmarkEnd w:id="1"/>
      </w:tr>
      <w:tr w:rsidR="00AE58AA" w:rsidRPr="00AE58AA" w14:paraId="51F055EB" w14:textId="0100BCA5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F3E6" w14:textId="77777777" w:rsidR="00AE58AA" w:rsidRPr="00AE58AA" w:rsidRDefault="00AE58AA" w:rsidP="00AE58AA">
            <w:pPr>
              <w:spacing w:after="160" w:line="259" w:lineRule="auto"/>
            </w:pPr>
            <w:r w:rsidRPr="00AE58AA">
              <w:t>Биологично разнообразие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B7F0" w14:textId="77777777" w:rsidR="00AE58AA" w:rsidRPr="00AE58AA" w:rsidRDefault="00AE58AA" w:rsidP="00AE58AA">
            <w:pPr>
              <w:spacing w:after="160" w:line="259" w:lineRule="auto"/>
            </w:pPr>
            <w:r w:rsidRPr="00AE58AA">
              <w:t xml:space="preserve">Инвестиции за надграждане и модернизиране на съоръжения и осигуряване на оборудване за опазване на видове </w:t>
            </w:r>
            <w:r w:rsidRPr="00AE58AA">
              <w:rPr>
                <w:lang w:val="en-US"/>
              </w:rPr>
              <w:t>ex</w:t>
            </w:r>
            <w:r w:rsidRPr="00AE58AA">
              <w:t xml:space="preserve"> </w:t>
            </w:r>
            <w:r w:rsidRPr="00AE58AA">
              <w:rPr>
                <w:lang w:val="en-US"/>
              </w:rPr>
              <w:t>situ</w:t>
            </w:r>
            <w:r w:rsidRPr="00AE58AA">
              <w:t xml:space="preserve"> в зоологически градини, включително за подпомагане на изпълнението на програми за реинтродукция на застрашени/защитени местни видове.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0ACC" w14:textId="467E4009" w:rsidR="00AE58AA" w:rsidRPr="00AE58AA" w:rsidRDefault="0056305F" w:rsidP="0056305F">
            <w:r>
              <w:t>080 Други мерки за намаляване на емисиите на парникови газове в областта на опазването и възстановяването на природни зони с висок потенциал за поглъщане и съхранение на въглерод, например чрез възстановяване на влажни зони и улавяне на сметищен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B789" w14:textId="77777777" w:rsidR="0056305F" w:rsidRDefault="0056305F" w:rsidP="0056305F">
            <w:pPr>
              <w:ind w:left="360"/>
            </w:pPr>
          </w:p>
          <w:p w14:paraId="193FBF64" w14:textId="77777777" w:rsidR="0056305F" w:rsidRDefault="0056305F" w:rsidP="0056305F">
            <w:pPr>
              <w:ind w:left="360"/>
            </w:pPr>
          </w:p>
          <w:p w14:paraId="3D9E10C8" w14:textId="66B1796E" w:rsidR="0056305F" w:rsidRPr="00AE58AA" w:rsidRDefault="0056305F" w:rsidP="0056305F">
            <w:pPr>
              <w:ind w:left="360"/>
            </w:pPr>
            <w:r>
              <w:t>100 %</w:t>
            </w:r>
            <w:r>
              <w:tab/>
            </w:r>
          </w:p>
          <w:p w14:paraId="340F316A" w14:textId="08B06082" w:rsidR="0056305F" w:rsidRPr="00AE58AA" w:rsidRDefault="0056305F" w:rsidP="0056305F">
            <w:pPr>
              <w:ind w:left="360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63D4" w14:textId="77777777" w:rsidR="0056305F" w:rsidRDefault="0056305F" w:rsidP="0056305F">
            <w:pPr>
              <w:ind w:left="360"/>
            </w:pPr>
          </w:p>
          <w:p w14:paraId="41DE80F3" w14:textId="77777777" w:rsidR="0056305F" w:rsidRDefault="0056305F" w:rsidP="0056305F">
            <w:pPr>
              <w:ind w:left="360"/>
            </w:pPr>
          </w:p>
          <w:p w14:paraId="1451A57D" w14:textId="1005C851" w:rsidR="0056305F" w:rsidRPr="00AE58AA" w:rsidRDefault="0056305F" w:rsidP="0056305F">
            <w:pPr>
              <w:ind w:left="360"/>
            </w:pPr>
            <w:r>
              <w:t>100 %</w:t>
            </w:r>
          </w:p>
        </w:tc>
      </w:tr>
      <w:tr w:rsidR="0056305F" w:rsidRPr="00AE58AA" w14:paraId="5C628A80" w14:textId="1B4671F3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E926" w14:textId="77777777" w:rsidR="0056305F" w:rsidRPr="00AE58AA" w:rsidRDefault="0056305F" w:rsidP="0056305F">
            <w:pPr>
              <w:spacing w:after="160" w:line="259" w:lineRule="auto"/>
            </w:pPr>
            <w:r w:rsidRPr="00AE58AA">
              <w:t>Риск и изменение на климата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2F0" w14:textId="77777777" w:rsidR="0056305F" w:rsidRPr="00AE58AA" w:rsidRDefault="0056305F" w:rsidP="0056305F">
            <w:pPr>
              <w:spacing w:after="160" w:line="259" w:lineRule="auto"/>
              <w:rPr>
                <w:rFonts w:eastAsia="Calibri"/>
                <w:iCs/>
              </w:rPr>
            </w:pPr>
            <w:r w:rsidRPr="00AE58AA">
              <w:t xml:space="preserve">Мерки за превенция и управление на риска от наводнения и мерки за справяне с неблагоприятните геодинамични процеси.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287" w14:textId="1FC17E5C" w:rsidR="0056305F" w:rsidRPr="00AE58AA" w:rsidRDefault="0056305F" w:rsidP="0056305F">
            <w:r>
              <w:t>058 Мерки за адаптиране към изменението на климата и превенция и управление на  рискове, свързани с климата: наводнения и свлачища (включително повишаване на информираността, системи за гражданска защита и управление на бедствия, инфраструктури и екосистемни подходи)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2A6" w14:textId="77777777" w:rsidR="0056305F" w:rsidRDefault="0056305F" w:rsidP="0056305F">
            <w:pPr>
              <w:ind w:left="360"/>
            </w:pPr>
          </w:p>
          <w:p w14:paraId="3E2EA5A5" w14:textId="77777777" w:rsidR="0056305F" w:rsidRDefault="0056305F" w:rsidP="0056305F">
            <w:pPr>
              <w:ind w:left="360"/>
            </w:pPr>
          </w:p>
          <w:p w14:paraId="5AF51663" w14:textId="1E9579FE" w:rsidR="0056305F" w:rsidRPr="00AE58AA" w:rsidRDefault="0056305F" w:rsidP="0056305F">
            <w:pPr>
              <w:ind w:left="360"/>
            </w:pPr>
            <w: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0F3" w14:textId="77777777" w:rsidR="0056305F" w:rsidRDefault="0056305F" w:rsidP="0056305F">
            <w:pPr>
              <w:ind w:left="360"/>
            </w:pPr>
          </w:p>
          <w:p w14:paraId="2DDDE5A7" w14:textId="77777777" w:rsidR="0056305F" w:rsidRDefault="0056305F" w:rsidP="0056305F">
            <w:pPr>
              <w:ind w:left="360"/>
            </w:pPr>
          </w:p>
          <w:p w14:paraId="788E2578" w14:textId="34BFF64F" w:rsidR="0056305F" w:rsidRPr="00AE58AA" w:rsidRDefault="0056305F" w:rsidP="0056305F">
            <w:pPr>
              <w:ind w:left="360"/>
            </w:pPr>
            <w:r>
              <w:t>100 %</w:t>
            </w:r>
          </w:p>
        </w:tc>
      </w:tr>
      <w:tr w:rsidR="0056305F" w:rsidRPr="00AE58AA" w14:paraId="74663951" w14:textId="004058E8" w:rsidTr="0056305F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1F" w14:textId="77777777" w:rsidR="0056305F" w:rsidRPr="00AE58AA" w:rsidRDefault="0056305F" w:rsidP="0056305F">
            <w:pPr>
              <w:spacing w:after="160" w:line="259" w:lineRule="auto"/>
              <w:rPr>
                <w:rFonts w:eastAsiaTheme="minorHAnsi"/>
              </w:rPr>
            </w:pPr>
            <w:r w:rsidRPr="00AE58AA">
              <w:t>Въздух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FB22" w14:textId="77777777" w:rsidR="0056305F" w:rsidRPr="00AE58AA" w:rsidRDefault="0056305F" w:rsidP="0056305F">
            <w:pPr>
              <w:spacing w:after="160" w:line="259" w:lineRule="auto"/>
            </w:pPr>
            <w:r w:rsidRPr="00AE58AA">
              <w:t>Зелени мерки в градската среда, вкл. изграждането на „зелени пояси/зони“ на територията на общини с нарушено качество на атмосферния въздух, в допълнение и разграничаване с мерките, финансирани по ПРР.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740F" w14:textId="67066E6F" w:rsidR="0056305F" w:rsidRPr="00AE58AA" w:rsidRDefault="0056305F" w:rsidP="0056305F">
            <w:r w:rsidRPr="0056305F">
              <w:t>080 Други мерки за намаляване на емисиите на парникови газове в областта на опазването и възстановяването на природни зони с висок потенциал за поглъщане и съхранение на въглерод, например чрез възстановяване на влажни зони и улавяне на сметищен газ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84F" w14:textId="77777777" w:rsidR="0056305F" w:rsidRDefault="0056305F" w:rsidP="0056305F">
            <w:pPr>
              <w:ind w:left="360"/>
            </w:pPr>
          </w:p>
          <w:p w14:paraId="5CE099DA" w14:textId="77777777" w:rsidR="0056305F" w:rsidRDefault="0056305F" w:rsidP="0056305F">
            <w:pPr>
              <w:ind w:left="360"/>
            </w:pPr>
          </w:p>
          <w:p w14:paraId="57F73174" w14:textId="6CED0B8A" w:rsidR="0056305F" w:rsidRPr="00AE58AA" w:rsidRDefault="0056305F" w:rsidP="0056305F">
            <w:pPr>
              <w:ind w:left="360"/>
            </w:pPr>
            <w:r>
              <w:t>100 %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7B3" w14:textId="77777777" w:rsidR="0056305F" w:rsidRDefault="0056305F" w:rsidP="0056305F">
            <w:pPr>
              <w:ind w:left="360"/>
            </w:pPr>
          </w:p>
          <w:p w14:paraId="0731002D" w14:textId="77777777" w:rsidR="0056305F" w:rsidRDefault="0056305F" w:rsidP="0056305F">
            <w:pPr>
              <w:ind w:left="360"/>
            </w:pPr>
          </w:p>
          <w:p w14:paraId="3F9F7228" w14:textId="28A2C374" w:rsidR="0056305F" w:rsidRPr="00AE58AA" w:rsidRDefault="0056305F" w:rsidP="0056305F">
            <w:pPr>
              <w:ind w:left="360"/>
            </w:pPr>
            <w:r>
              <w:t>100 %</w:t>
            </w:r>
          </w:p>
        </w:tc>
      </w:tr>
    </w:tbl>
    <w:p w14:paraId="609C42F0" w14:textId="77777777" w:rsidR="00AE58AA" w:rsidRDefault="00AE58AA"/>
    <w:sectPr w:rsidR="00AE58AA" w:rsidSect="00AE58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12A11" w14:textId="77777777" w:rsidR="004102CF" w:rsidRDefault="004102CF" w:rsidP="003D5164">
      <w:pPr>
        <w:spacing w:after="0" w:line="240" w:lineRule="auto"/>
      </w:pPr>
      <w:r>
        <w:separator/>
      </w:r>
    </w:p>
  </w:endnote>
  <w:endnote w:type="continuationSeparator" w:id="0">
    <w:p w14:paraId="3F1D2462" w14:textId="77777777" w:rsidR="004102CF" w:rsidRDefault="004102CF" w:rsidP="003D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4A8C4" w14:textId="77777777" w:rsidR="00A9447A" w:rsidRDefault="00A944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C68B3" w14:textId="77777777" w:rsidR="00A9447A" w:rsidRDefault="00A944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61C60" w14:textId="77777777" w:rsidR="00A9447A" w:rsidRDefault="00A94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6BDEC" w14:textId="77777777" w:rsidR="004102CF" w:rsidRDefault="004102CF" w:rsidP="003D5164">
      <w:pPr>
        <w:spacing w:after="0" w:line="240" w:lineRule="auto"/>
      </w:pPr>
      <w:r>
        <w:separator/>
      </w:r>
    </w:p>
  </w:footnote>
  <w:footnote w:type="continuationSeparator" w:id="0">
    <w:p w14:paraId="16B51D67" w14:textId="77777777" w:rsidR="004102CF" w:rsidRDefault="004102CF" w:rsidP="003D5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D4719" w14:textId="77777777" w:rsidR="00A9447A" w:rsidRDefault="00A944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4629E" w14:textId="74B5BB4A" w:rsidR="00A9447A" w:rsidRDefault="00A9447A" w:rsidP="00A9447A">
    <w:pPr>
      <w:pStyle w:val="Header"/>
      <w:jc w:val="right"/>
    </w:pPr>
    <w:r>
      <w:t>ПРИЛОЖЕНИЕ Б7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19DC1" w14:textId="77777777" w:rsidR="00A9447A" w:rsidRDefault="00A94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E2167"/>
    <w:multiLevelType w:val="hybridMultilevel"/>
    <w:tmpl w:val="7424072E"/>
    <w:lvl w:ilvl="0" w:tplc="C6D68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72B5F"/>
    <w:multiLevelType w:val="hybridMultilevel"/>
    <w:tmpl w:val="4D9A85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C3E43"/>
    <w:multiLevelType w:val="hybridMultilevel"/>
    <w:tmpl w:val="B73850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453D9"/>
    <w:multiLevelType w:val="hybridMultilevel"/>
    <w:tmpl w:val="C3DE9C08"/>
    <w:lvl w:ilvl="0" w:tplc="C6D680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AA"/>
    <w:rsid w:val="00026F40"/>
    <w:rsid w:val="000403EF"/>
    <w:rsid w:val="00086CCC"/>
    <w:rsid w:val="00154AA8"/>
    <w:rsid w:val="001F276B"/>
    <w:rsid w:val="002270A1"/>
    <w:rsid w:val="003D5164"/>
    <w:rsid w:val="004102CF"/>
    <w:rsid w:val="004A77FF"/>
    <w:rsid w:val="004E3CA9"/>
    <w:rsid w:val="00544985"/>
    <w:rsid w:val="0056305F"/>
    <w:rsid w:val="0064363B"/>
    <w:rsid w:val="007E7FBA"/>
    <w:rsid w:val="00904482"/>
    <w:rsid w:val="00945CB5"/>
    <w:rsid w:val="009E494A"/>
    <w:rsid w:val="00A434BF"/>
    <w:rsid w:val="00A9447A"/>
    <w:rsid w:val="00AE58AA"/>
    <w:rsid w:val="00BB28D7"/>
    <w:rsid w:val="00D14964"/>
    <w:rsid w:val="00D710B8"/>
    <w:rsid w:val="00E2020A"/>
    <w:rsid w:val="00E8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333B"/>
  <w15:chartTrackingRefBased/>
  <w15:docId w15:val="{AC99DA36-AC48-4318-8B4E-DD6F2427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SUPE,o,note TESI,fr"/>
    <w:link w:val="BVIfnrChar1Char"/>
    <w:uiPriority w:val="99"/>
    <w:qFormat/>
    <w:rsid w:val="003D5164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3D5164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3D5164"/>
    <w:rPr>
      <w:rFonts w:ascii="Arial" w:eastAsia="Times New Roman" w:hAnsi="Arial" w:cs="Times New Roman"/>
      <w:sz w:val="18"/>
      <w:szCs w:val="18"/>
      <w:lang w:val="en-GB"/>
    </w:rPr>
  </w:style>
  <w:style w:type="character" w:styleId="Hyperlink">
    <w:name w:val="Hyperlink"/>
    <w:uiPriority w:val="99"/>
    <w:rsid w:val="003D5164"/>
    <w:rPr>
      <w:color w:val="0000FF"/>
      <w:sz w:val="16"/>
      <w:szCs w:val="16"/>
      <w:u w:val="single"/>
    </w:rPr>
  </w:style>
  <w:style w:type="paragraph" w:customStyle="1" w:styleId="Default">
    <w:name w:val="Default"/>
    <w:rsid w:val="003D51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3D5164"/>
    <w:pPr>
      <w:spacing w:line="240" w:lineRule="exact"/>
    </w:pPr>
    <w:rPr>
      <w:rFonts w:ascii="Arial" w:hAnsi="Arial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45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CB5"/>
  </w:style>
  <w:style w:type="paragraph" w:styleId="Footer">
    <w:name w:val="footer"/>
    <w:basedOn w:val="Normal"/>
    <w:link w:val="FooterChar"/>
    <w:uiPriority w:val="99"/>
    <w:unhideWhenUsed/>
    <w:rsid w:val="00945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ufunds.bg/bg/opos/node/1050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OPOS BG29</dc:creator>
  <cp:keywords/>
  <dc:description/>
  <cp:lastModifiedBy>Evelina Stoyanova</cp:lastModifiedBy>
  <cp:revision>5</cp:revision>
  <dcterms:created xsi:type="dcterms:W3CDTF">2023-04-05T12:26:00Z</dcterms:created>
  <dcterms:modified xsi:type="dcterms:W3CDTF">2023-04-05T13:06:00Z</dcterms:modified>
</cp:coreProperties>
</file>